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84" w:rsidRPr="001025A6" w:rsidRDefault="00386284" w:rsidP="001025A6">
      <w:pPr>
        <w:jc w:val="both"/>
        <w:rPr>
          <w:b/>
        </w:rPr>
      </w:pPr>
      <w:bookmarkStart w:id="0" w:name="_GoBack"/>
      <w:bookmarkEnd w:id="0"/>
      <w:r w:rsidRPr="001025A6">
        <w:rPr>
          <w:b/>
        </w:rPr>
        <w:t xml:space="preserve">Podsumowanie dyskusji wokół filmu FARGO w reżyserii Ethana i Joela Coenów </w:t>
      </w:r>
    </w:p>
    <w:p w:rsidR="00742091" w:rsidRPr="001025A6" w:rsidRDefault="007C6417" w:rsidP="001025A6">
      <w:pPr>
        <w:jc w:val="both"/>
        <w:rPr>
          <w:b/>
        </w:rPr>
      </w:pPr>
      <w:r w:rsidRPr="001025A6">
        <w:rPr>
          <w:b/>
        </w:rPr>
        <w:t xml:space="preserve">Klub Konesera, </w:t>
      </w:r>
      <w:r w:rsidR="00386284" w:rsidRPr="001025A6">
        <w:rPr>
          <w:b/>
        </w:rPr>
        <w:t xml:space="preserve">18 listopada – </w:t>
      </w:r>
      <w:r w:rsidR="00C727BC" w:rsidRPr="001025A6">
        <w:rPr>
          <w:b/>
        </w:rPr>
        <w:t>1</w:t>
      </w:r>
      <w:r w:rsidR="00386284" w:rsidRPr="001025A6">
        <w:rPr>
          <w:b/>
        </w:rPr>
        <w:t xml:space="preserve"> grudnia 2019 roku</w:t>
      </w:r>
    </w:p>
    <w:p w:rsidR="001025A6" w:rsidRDefault="001025A6" w:rsidP="001025A6">
      <w:pPr>
        <w:jc w:val="both"/>
      </w:pPr>
    </w:p>
    <w:p w:rsidR="001025A6" w:rsidRDefault="001025A6" w:rsidP="001025A6">
      <w:pPr>
        <w:jc w:val="both"/>
      </w:pPr>
      <w:r>
        <w:t>W pasjonującej dyskusji, zarówno na forum IKFON</w:t>
      </w:r>
      <w:r w:rsidR="006B6773">
        <w:t>-u</w:t>
      </w:r>
      <w:r>
        <w:t xml:space="preserve">, jak i drogą mailową, wzięło udział </w:t>
      </w:r>
      <w:r w:rsidR="008F0AFF">
        <w:t>dziewiętnaścioro</w:t>
      </w:r>
      <w:r w:rsidR="005D14EB">
        <w:t xml:space="preserve"> </w:t>
      </w:r>
      <w:r>
        <w:t xml:space="preserve">klubowiczów i klubowiczek.  Mało który tytuł prezentowany w Klubie Konesera tak bardzo podzielił oglądających. Ci, dla których było to kolejne </w:t>
      </w:r>
      <w:r w:rsidR="005D14EB">
        <w:t xml:space="preserve">już </w:t>
      </w:r>
      <w:r>
        <w:t>spotkanie z twórczością braci Coenów, przyjęli film bardzo entuzjastycznie. Dla tych, którzy spotkali się z tym kinem po raz pierwszy, „Fargo” okazało się albo nową ekscytującą przygodą, albo dużym</w:t>
      </w:r>
      <w:r w:rsidR="00503A2B" w:rsidRPr="00503A2B">
        <w:t xml:space="preserve"> </w:t>
      </w:r>
      <w:r w:rsidR="00503A2B">
        <w:t>i nie zawsze przyjemnym wyzwaniem</w:t>
      </w:r>
      <w:r>
        <w:t xml:space="preserve">. </w:t>
      </w:r>
      <w:r w:rsidR="009C75C7">
        <w:t xml:space="preserve">Okazało się, że w przypadku takiego kina, opartego na makabrze i grotesce, wiele zależy od indywidualnego poczucia humoru i filmowej wrażliwości. Stąd </w:t>
      </w:r>
      <w:r w:rsidR="00C433A2">
        <w:t xml:space="preserve">duże </w:t>
      </w:r>
      <w:r w:rsidR="009C75C7">
        <w:t xml:space="preserve">rozbieżności w odbiorze. </w:t>
      </w:r>
      <w:r>
        <w:t>Nie było za to głosów obojętnych, co świadczy o tym, że takie filmy powinny być prezentowane w Klubie – właśnie ze względu na swą kontrowersyjność</w:t>
      </w:r>
      <w:r w:rsidR="006B6773">
        <w:t xml:space="preserve">, </w:t>
      </w:r>
      <w:r>
        <w:t>specjalne wymagania wobec widza</w:t>
      </w:r>
      <w:r w:rsidR="006B6773">
        <w:t xml:space="preserve"> i poszerzanie jego </w:t>
      </w:r>
      <w:r w:rsidR="005D14EB">
        <w:t xml:space="preserve">filmowych </w:t>
      </w:r>
      <w:r w:rsidR="006B6773">
        <w:t>horyzontów</w:t>
      </w:r>
      <w:r>
        <w:t xml:space="preserve">. </w:t>
      </w:r>
    </w:p>
    <w:p w:rsidR="009C75C7" w:rsidRDefault="001025A6" w:rsidP="001025A6">
      <w:pPr>
        <w:jc w:val="both"/>
      </w:pPr>
      <w:r>
        <w:tab/>
        <w:t xml:space="preserve">Wielu komentujących podzielało punkt widzenia policjantki Marge zagranej przez Frances McDormand, a przede wszystkim jej wielkie zdziwienie cynicznym i okrutnym światem, opartym na zbrodni i chciwości. </w:t>
      </w:r>
      <w:r w:rsidR="009C75C7">
        <w:t xml:space="preserve">W komentarzach pojawiały się bardzo ciekawe analizy jej postawy oraz interpretacje roli, jaką odgrywa </w:t>
      </w:r>
      <w:r w:rsidR="003D0AFA">
        <w:t xml:space="preserve">ta postać </w:t>
      </w:r>
      <w:r w:rsidR="009C75C7">
        <w:t xml:space="preserve">na tle </w:t>
      </w:r>
      <w:r w:rsidR="00AE18FD">
        <w:t xml:space="preserve">przedstawionych </w:t>
      </w:r>
      <w:r w:rsidR="009C75C7">
        <w:t>wydarzeń. Jej obecność na ekranie potraktowana została jako przeciwwaga dla pokazanej przez Coenów bezsensownej przemocy – jako uosobienie ciepła, spokoju i życzliwości. Ale także pewnej naiwności wobec świata</w:t>
      </w:r>
      <w:r w:rsidR="0089563E">
        <w:t xml:space="preserve">, który </w:t>
      </w:r>
      <w:r w:rsidR="003E4D06">
        <w:t xml:space="preserve">chwilami </w:t>
      </w:r>
      <w:r w:rsidR="0089563E">
        <w:t>zdaje się niepojęty</w:t>
      </w:r>
      <w:r w:rsidR="00272056" w:rsidRPr="00272056">
        <w:t xml:space="preserve"> </w:t>
      </w:r>
      <w:r w:rsidR="00272056">
        <w:t>w swojej brutalności</w:t>
      </w:r>
      <w:r w:rsidR="009C75C7">
        <w:t xml:space="preserve">. </w:t>
      </w:r>
    </w:p>
    <w:p w:rsidR="009C75C7" w:rsidRDefault="009C75C7" w:rsidP="001025A6">
      <w:pPr>
        <w:jc w:val="both"/>
      </w:pPr>
      <w:r>
        <w:tab/>
        <w:t>Większość klubowiczów i klubowiczek zaakceptowała ironiczne, lekko zakrzywione</w:t>
      </w:r>
      <w:r w:rsidR="00E31238">
        <w:t xml:space="preserve"> spojrzenie</w:t>
      </w:r>
      <w:r>
        <w:t xml:space="preserve"> na </w:t>
      </w:r>
      <w:r w:rsidR="00427457">
        <w:t xml:space="preserve">filmową </w:t>
      </w:r>
      <w:r>
        <w:t>rzeczywistość. Wypunktowa</w:t>
      </w:r>
      <w:r w:rsidR="001E5000">
        <w:t>ne zostały</w:t>
      </w:r>
      <w:r>
        <w:t xml:space="preserve"> wszystkie </w:t>
      </w:r>
      <w:r w:rsidR="00C433A2">
        <w:t xml:space="preserve">dziwaczności i </w:t>
      </w:r>
      <w:r>
        <w:t>sprzeczności zawarte w Coenowym mikrokosmosie</w:t>
      </w:r>
      <w:r w:rsidR="001E5000">
        <w:t xml:space="preserve">. Dwoje komentujących porównało film do wymyślnego dania, w którym znalazły się najróżniejsze przyprawy: i </w:t>
      </w:r>
      <w:r w:rsidR="00427457">
        <w:t xml:space="preserve">te </w:t>
      </w:r>
      <w:r w:rsidR="001E5000">
        <w:t xml:space="preserve">bardzo ostre, i te słodkie.   </w:t>
      </w:r>
      <w:r w:rsidR="00AE18FD">
        <w:t xml:space="preserve">Mimo, że „Fargo” może wydawać się dziełem nierealistycznym i mocno przerysowanym, w recenzjach dostrzeżony został jego wymiar filozoficzny, nie tak oczywisty przy pierwszym podejściu do kina Coenów.   </w:t>
      </w:r>
    </w:p>
    <w:p w:rsidR="003D0990" w:rsidRDefault="00AE18FD" w:rsidP="001025A6">
      <w:pPr>
        <w:jc w:val="both"/>
      </w:pPr>
      <w:r>
        <w:tab/>
        <w:t xml:space="preserve">Doceniona została również forma filmu. </w:t>
      </w:r>
      <w:r w:rsidR="003D0990">
        <w:t xml:space="preserve">Odnotowując wszystkie istotne nawiązania gatunkowe: do kryminału, thrillera, komedii czy dramatu obyczajowego z życia amerykańskiej prowincji, członkowie i członkinie Klubu </w:t>
      </w:r>
      <w:r w:rsidR="002D6EDE">
        <w:t>zauważali</w:t>
      </w:r>
      <w:r w:rsidR="003D0990">
        <w:t xml:space="preserve"> także wszelkie odstępstwa od reguł gatunkowych, jak na przykład charakterystyczne spowolnienie akcji czy zmieniające się tonacje i nastroje. Ze szczególną uwagą potraktowana została sceneria filmu, czyli spowita śniegiem Minnesota. Miejsce akcji okazało się równie ważne dla fabuły, co jej bohaterowie, pozwalając odkryć w sensacyjnej historii prawdziwie egzystencjalny klimat.  </w:t>
      </w:r>
    </w:p>
    <w:p w:rsidR="00DD5EA3" w:rsidRDefault="003D0990" w:rsidP="001025A6">
      <w:pPr>
        <w:jc w:val="both"/>
      </w:pPr>
      <w:r>
        <w:tab/>
        <w:t xml:space="preserve">Jak zawsze, komentarze wokół filmu pełne były śmiałych skojarzeń </w:t>
      </w:r>
      <w:r w:rsidR="00DD5EA3">
        <w:t>z</w:t>
      </w:r>
      <w:r>
        <w:t xml:space="preserve"> inny</w:t>
      </w:r>
      <w:r w:rsidR="00DD5EA3">
        <w:t>mi</w:t>
      </w:r>
      <w:r>
        <w:t xml:space="preserve"> film</w:t>
      </w:r>
      <w:r w:rsidR="00DD5EA3">
        <w:t>ami</w:t>
      </w:r>
      <w:r>
        <w:t xml:space="preserve"> </w:t>
      </w:r>
      <w:r w:rsidR="00D84916">
        <w:t>i</w:t>
      </w:r>
      <w:r>
        <w:t xml:space="preserve"> książk</w:t>
      </w:r>
      <w:r w:rsidR="00DD5EA3">
        <w:t>ami</w:t>
      </w:r>
      <w:r>
        <w:t xml:space="preserve">. Przywoływano twórczość Quentina Tarantino czy Pedro Almodóvara, tytuły osadzone w podobnej scenerii czy </w:t>
      </w:r>
      <w:r w:rsidR="00DD5EA3">
        <w:t xml:space="preserve">znane </w:t>
      </w:r>
      <w:r w:rsidR="00427457">
        <w:t xml:space="preserve">już </w:t>
      </w:r>
      <w:r w:rsidR="00DD5EA3">
        <w:t>skądinąd</w:t>
      </w:r>
      <w:r>
        <w:t xml:space="preserve"> motywy – na przykład z polskiego filmu „Jeziorak” Michała Otłowskiego</w:t>
      </w:r>
      <w:r w:rsidR="00DD5EA3">
        <w:t xml:space="preserve"> z 2014 roku</w:t>
      </w:r>
      <w:r>
        <w:t xml:space="preserve">, gdzie </w:t>
      </w:r>
      <w:r w:rsidR="00DD5EA3">
        <w:t>również</w:t>
      </w:r>
      <w:r>
        <w:t xml:space="preserve"> pojawiła się postać policjantki prowadzącej śledztwo w zaawansowanej ciąży</w:t>
      </w:r>
      <w:r w:rsidR="00427457">
        <w:t xml:space="preserve"> i </w:t>
      </w:r>
      <w:r w:rsidR="003E4D06">
        <w:t xml:space="preserve">w </w:t>
      </w:r>
      <w:r w:rsidR="00427457">
        <w:t>który</w:t>
      </w:r>
      <w:r w:rsidR="003E4D06">
        <w:t xml:space="preserve">m znać </w:t>
      </w:r>
      <w:r w:rsidR="00427457">
        <w:t>inspir</w:t>
      </w:r>
      <w:r w:rsidR="00272056">
        <w:t>acj</w:t>
      </w:r>
      <w:r w:rsidR="003E4D06">
        <w:t>ę</w:t>
      </w:r>
      <w:r w:rsidR="00427457">
        <w:t xml:space="preserve"> „Fargo”</w:t>
      </w:r>
      <w:r>
        <w:t xml:space="preserve">.  </w:t>
      </w:r>
      <w:r w:rsidR="00DD5EA3">
        <w:t xml:space="preserve">Było też porównanie </w:t>
      </w:r>
      <w:r w:rsidR="00427457">
        <w:t xml:space="preserve">tego filmu </w:t>
      </w:r>
      <w:r w:rsidR="00DD5EA3">
        <w:t>z komiksem, podkreśl</w:t>
      </w:r>
      <w:r w:rsidR="00272056">
        <w:t>o</w:t>
      </w:r>
      <w:r w:rsidR="00427457">
        <w:t xml:space="preserve">na </w:t>
      </w:r>
      <w:r w:rsidR="00272056">
        <w:t xml:space="preserve">została </w:t>
      </w:r>
      <w:r w:rsidR="00DD5EA3">
        <w:t>obecność na ekranie bardzo charakterystycznych aktorów oraz znaczenie muzyki Cartera Burwella, stałego współpracownika Coenów</w:t>
      </w:r>
      <w:r w:rsidR="00DF1713">
        <w:t>, dla budowania napięcia</w:t>
      </w:r>
      <w:r w:rsidR="00DD5EA3">
        <w:t xml:space="preserve">.   </w:t>
      </w:r>
    </w:p>
    <w:p w:rsidR="00DD5EA3" w:rsidRDefault="00DD5EA3" w:rsidP="001025A6">
      <w:pPr>
        <w:jc w:val="both"/>
      </w:pPr>
      <w:r>
        <w:lastRenderedPageBreak/>
        <w:tab/>
      </w:r>
      <w:r w:rsidR="006566CA">
        <w:t>Gł</w:t>
      </w:r>
      <w:r w:rsidR="00EE429D">
        <w:t>os</w:t>
      </w:r>
      <w:r w:rsidR="006566CA">
        <w:t xml:space="preserve">y </w:t>
      </w:r>
      <w:r w:rsidR="00EE429D">
        <w:t>sceptyczn</w:t>
      </w:r>
      <w:r w:rsidR="006566CA">
        <w:t>e</w:t>
      </w:r>
      <w:r w:rsidR="00EE429D">
        <w:t xml:space="preserve"> </w:t>
      </w:r>
      <w:r w:rsidR="006566CA">
        <w:t xml:space="preserve">wyrażały </w:t>
      </w:r>
      <w:r w:rsidR="00427457">
        <w:t xml:space="preserve">przede wszystkim </w:t>
      </w:r>
      <w:r w:rsidR="00EE429D">
        <w:t xml:space="preserve">przerażenie </w:t>
      </w:r>
      <w:r w:rsidR="00272056">
        <w:t>nihilistyczną wymową filmu</w:t>
      </w:r>
      <w:r w:rsidR="006566CA">
        <w:t xml:space="preserve"> i krytykę czarnego humoru, który w kontekście </w:t>
      </w:r>
      <w:r w:rsidR="00272056">
        <w:t>drastycznych z</w:t>
      </w:r>
      <w:r w:rsidR="00C433A2">
        <w:t xml:space="preserve">darzeń </w:t>
      </w:r>
      <w:r w:rsidR="006566CA">
        <w:t xml:space="preserve">mógł wydawać się niestosowny. Pojawiła się również opinia, że </w:t>
      </w:r>
      <w:r w:rsidR="00272056">
        <w:t>obraz Ethana i Joela Coenów</w:t>
      </w:r>
      <w:r w:rsidR="00D90BAA">
        <w:t>, liczący sobie dziś niemal ćwierć</w:t>
      </w:r>
      <w:r w:rsidR="00427457">
        <w:t xml:space="preserve"> wieku</w:t>
      </w:r>
      <w:r w:rsidR="00D90BAA">
        <w:t xml:space="preserve">, zdążył się przez ten czas zestarzeć.  </w:t>
      </w:r>
      <w:r w:rsidR="006566CA">
        <w:t xml:space="preserve">Dominował jednak ton filmowi bardzo przychylny, doceniający jego ciągle świeżą niekonwencjonalność i brawurę.     </w:t>
      </w:r>
    </w:p>
    <w:p w:rsidR="008A45A0" w:rsidRDefault="00B545ED" w:rsidP="001025A6">
      <w:pPr>
        <w:jc w:val="both"/>
      </w:pPr>
      <w:r>
        <w:tab/>
        <w:t xml:space="preserve">Audiodeskrypcja oraz lektor zostały ocenione bardzo dobrze. </w:t>
      </w:r>
      <w:r w:rsidR="008A45A0">
        <w:t xml:space="preserve">Dziękuję wszystkim za udział w dyskusji </w:t>
      </w:r>
      <w:r w:rsidR="008A45A0">
        <w:sym w:font="Wingdings" w:char="F04A"/>
      </w:r>
    </w:p>
    <w:p w:rsidR="00DD5EA3" w:rsidRDefault="00DD5EA3" w:rsidP="001025A6">
      <w:pPr>
        <w:jc w:val="both"/>
      </w:pPr>
      <w:r>
        <w:tab/>
      </w:r>
    </w:p>
    <w:p w:rsidR="003D0990" w:rsidRDefault="00DD5EA3" w:rsidP="001025A6">
      <w:pPr>
        <w:jc w:val="both"/>
      </w:pPr>
      <w:r>
        <w:t xml:space="preserve"> </w:t>
      </w:r>
    </w:p>
    <w:p w:rsidR="00DD5EA3" w:rsidRDefault="00DD5EA3" w:rsidP="001025A6">
      <w:pPr>
        <w:jc w:val="both"/>
      </w:pPr>
      <w:r>
        <w:tab/>
      </w:r>
    </w:p>
    <w:p w:rsidR="00AE18FD" w:rsidRDefault="00AE18FD" w:rsidP="001025A6">
      <w:pPr>
        <w:jc w:val="both"/>
      </w:pPr>
      <w:r>
        <w:tab/>
      </w:r>
    </w:p>
    <w:p w:rsidR="001025A6" w:rsidRDefault="009C75C7" w:rsidP="001025A6">
      <w:pPr>
        <w:jc w:val="both"/>
      </w:pPr>
      <w:r>
        <w:tab/>
        <w:t xml:space="preserve">  </w:t>
      </w:r>
    </w:p>
    <w:p w:rsidR="001025A6" w:rsidRDefault="001025A6" w:rsidP="001025A6">
      <w:pPr>
        <w:jc w:val="both"/>
      </w:pPr>
      <w:r>
        <w:tab/>
        <w:t xml:space="preserve"> </w:t>
      </w:r>
    </w:p>
    <w:p w:rsidR="001025A6" w:rsidRDefault="001025A6">
      <w:pPr>
        <w:jc w:val="both"/>
      </w:pPr>
    </w:p>
    <w:sectPr w:rsidR="0010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A6" w:rsidRDefault="00AF46A6" w:rsidP="00EE429D">
      <w:pPr>
        <w:spacing w:after="0" w:line="240" w:lineRule="auto"/>
      </w:pPr>
      <w:r>
        <w:separator/>
      </w:r>
    </w:p>
  </w:endnote>
  <w:endnote w:type="continuationSeparator" w:id="0">
    <w:p w:rsidR="00AF46A6" w:rsidRDefault="00AF46A6" w:rsidP="00EE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A6" w:rsidRDefault="00AF46A6" w:rsidP="00EE429D">
      <w:pPr>
        <w:spacing w:after="0" w:line="240" w:lineRule="auto"/>
      </w:pPr>
      <w:r>
        <w:separator/>
      </w:r>
    </w:p>
  </w:footnote>
  <w:footnote w:type="continuationSeparator" w:id="0">
    <w:p w:rsidR="00AF46A6" w:rsidRDefault="00AF46A6" w:rsidP="00EE4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84"/>
    <w:rsid w:val="00010468"/>
    <w:rsid w:val="00045EF4"/>
    <w:rsid w:val="001025A6"/>
    <w:rsid w:val="00112DAB"/>
    <w:rsid w:val="001E5000"/>
    <w:rsid w:val="002544A1"/>
    <w:rsid w:val="00272056"/>
    <w:rsid w:val="002D6EDE"/>
    <w:rsid w:val="00386284"/>
    <w:rsid w:val="003D0990"/>
    <w:rsid w:val="003D0AFA"/>
    <w:rsid w:val="003E4D06"/>
    <w:rsid w:val="00427457"/>
    <w:rsid w:val="00503A2B"/>
    <w:rsid w:val="00540BFF"/>
    <w:rsid w:val="00597113"/>
    <w:rsid w:val="005D14EB"/>
    <w:rsid w:val="006566CA"/>
    <w:rsid w:val="006B6773"/>
    <w:rsid w:val="00742091"/>
    <w:rsid w:val="007C6417"/>
    <w:rsid w:val="0089563E"/>
    <w:rsid w:val="008A45A0"/>
    <w:rsid w:val="008F0AFF"/>
    <w:rsid w:val="009C75C7"/>
    <w:rsid w:val="00AE18FD"/>
    <w:rsid w:val="00AF46A6"/>
    <w:rsid w:val="00B11D11"/>
    <w:rsid w:val="00B21C39"/>
    <w:rsid w:val="00B545ED"/>
    <w:rsid w:val="00B72842"/>
    <w:rsid w:val="00C433A2"/>
    <w:rsid w:val="00C57700"/>
    <w:rsid w:val="00C727BC"/>
    <w:rsid w:val="00D21FD7"/>
    <w:rsid w:val="00D84916"/>
    <w:rsid w:val="00D90BAA"/>
    <w:rsid w:val="00DC122B"/>
    <w:rsid w:val="00DD08C6"/>
    <w:rsid w:val="00DD5EA3"/>
    <w:rsid w:val="00DF1713"/>
    <w:rsid w:val="00E13A9F"/>
    <w:rsid w:val="00E31238"/>
    <w:rsid w:val="00EE429D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2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2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2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2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Defacto 1</cp:lastModifiedBy>
  <cp:revision>2</cp:revision>
  <dcterms:created xsi:type="dcterms:W3CDTF">2020-01-03T08:46:00Z</dcterms:created>
  <dcterms:modified xsi:type="dcterms:W3CDTF">2020-01-03T08:46:00Z</dcterms:modified>
</cp:coreProperties>
</file>